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839" w:rsidRDefault="00DA2839" w:rsidP="00DA2839">
      <w:pPr>
        <w:spacing w:line="288" w:lineRule="auto"/>
        <w:jc w:val="right"/>
        <w:rPr>
          <w:sz w:val="24"/>
          <w:szCs w:val="24"/>
        </w:rPr>
      </w:pPr>
      <w:r>
        <w:rPr>
          <w:sz w:val="24"/>
          <w:szCs w:val="24"/>
        </w:rPr>
        <w:t>Załącznik</w:t>
      </w:r>
      <w:r w:rsidR="00FE20D3">
        <w:rPr>
          <w:sz w:val="24"/>
          <w:szCs w:val="24"/>
        </w:rPr>
        <w:t xml:space="preserve"> Nr 1</w:t>
      </w:r>
      <w:bookmarkStart w:id="0" w:name="_GoBack"/>
      <w:bookmarkEnd w:id="0"/>
      <w:r>
        <w:rPr>
          <w:sz w:val="24"/>
          <w:szCs w:val="24"/>
        </w:rPr>
        <w:t xml:space="preserve"> do Zarządzenia Nr 132</w:t>
      </w:r>
    </w:p>
    <w:p w:rsidR="00DA2839" w:rsidRPr="006144DC" w:rsidRDefault="00DA2839" w:rsidP="00DA2839">
      <w:pPr>
        <w:spacing w:line="288" w:lineRule="auto"/>
        <w:jc w:val="right"/>
        <w:rPr>
          <w:sz w:val="24"/>
          <w:szCs w:val="24"/>
        </w:rPr>
      </w:pPr>
      <w:r w:rsidRPr="006144DC">
        <w:rPr>
          <w:sz w:val="24"/>
          <w:szCs w:val="24"/>
        </w:rPr>
        <w:t>Prezydenta Miasta</w:t>
      </w:r>
      <w:r>
        <w:rPr>
          <w:sz w:val="24"/>
          <w:szCs w:val="24"/>
        </w:rPr>
        <w:t xml:space="preserve"> </w:t>
      </w:r>
      <w:r w:rsidRPr="006144DC">
        <w:rPr>
          <w:sz w:val="24"/>
          <w:szCs w:val="24"/>
        </w:rPr>
        <w:t>Piotrkowa Trybunalskiego</w:t>
      </w:r>
      <w:r w:rsidRPr="006144DC">
        <w:rPr>
          <w:sz w:val="24"/>
          <w:szCs w:val="24"/>
        </w:rPr>
        <w:br/>
        <w:t>z dnia</w:t>
      </w:r>
      <w:r>
        <w:rPr>
          <w:sz w:val="24"/>
          <w:szCs w:val="24"/>
        </w:rPr>
        <w:t xml:space="preserve"> 13.05.2026</w:t>
      </w:r>
      <w:bookmarkStart w:id="1" w:name="ezdDataPodpisu"/>
      <w:bookmarkEnd w:id="1"/>
      <w:r>
        <w:rPr>
          <w:sz w:val="24"/>
          <w:szCs w:val="24"/>
        </w:rPr>
        <w:t xml:space="preserve"> </w:t>
      </w:r>
      <w:r w:rsidRPr="006144DC">
        <w:rPr>
          <w:sz w:val="24"/>
          <w:szCs w:val="24"/>
        </w:rPr>
        <w:t>roku</w:t>
      </w:r>
    </w:p>
    <w:p w:rsidR="00DA2839" w:rsidRDefault="00DA2839" w:rsidP="00DA2839">
      <w:pPr>
        <w:jc w:val="both"/>
        <w:rPr>
          <w:sz w:val="28"/>
          <w:szCs w:val="28"/>
        </w:rPr>
      </w:pPr>
    </w:p>
    <w:sdt>
      <w:sdtPr>
        <w:rPr>
          <w:rFonts w:ascii="Arial" w:hAnsi="Arial" w:cs="Arial"/>
          <w:sz w:val="24"/>
          <w:szCs w:val="24"/>
        </w:rPr>
        <w:id w:val="-670572019"/>
        <w:placeholder>
          <w:docPart w:val="E0FCB8D48D704619906ADBBBD6DED1E5"/>
        </w:placeholder>
      </w:sdtPr>
      <w:sdtContent>
        <w:p w:rsidR="00DA2839" w:rsidRPr="00DA2839" w:rsidRDefault="00DA2839" w:rsidP="00DA2839">
          <w:pPr>
            <w:rPr>
              <w:rFonts w:ascii="Arial" w:hAnsi="Arial" w:cs="Arial"/>
              <w:bCs/>
              <w:sz w:val="24"/>
              <w:szCs w:val="24"/>
            </w:rPr>
          </w:pPr>
          <w:r w:rsidRPr="00DA2839">
            <w:rPr>
              <w:rFonts w:ascii="Arial" w:hAnsi="Arial" w:cs="Arial"/>
              <w:bCs/>
              <w:sz w:val="24"/>
              <w:szCs w:val="24"/>
            </w:rPr>
            <w:t xml:space="preserve">Na podstawie art. 30 ust. 1 ustawy z dnia 8 marca 1990 roku o samorządzie gminnym (Dz. U. z 2025 r. poz. 1153 ze zm.), art. 4 ust. 1 pkt 15, art. 11 ust. 1 </w:t>
          </w:r>
          <w:r w:rsidRPr="00DA2839">
            <w:rPr>
              <w:rFonts w:ascii="Arial" w:hAnsi="Arial" w:cs="Arial"/>
              <w:bCs/>
              <w:sz w:val="24"/>
              <w:szCs w:val="24"/>
            </w:rPr>
            <w:br/>
            <w:t xml:space="preserve">pkt 1 i ust. 2, art. 13 ustawy z dnia 24 kwietnia 2003 roku o działalności pożytku publicznego i o wolontariacie (Dz. U. z 2025 r., poz. 1338 ze zm.), ustawy z dnia </w:t>
          </w:r>
          <w:r w:rsidRPr="00DA2839">
            <w:rPr>
              <w:rFonts w:ascii="Arial" w:hAnsi="Arial" w:cs="Arial"/>
              <w:bCs/>
              <w:sz w:val="24"/>
              <w:szCs w:val="24"/>
            </w:rPr>
            <w:br/>
            <w:t>26 października 1982 roku o wychowaniu w trzeźwości i przeciwdziałaniu alkoholizmowi (Dz. U. z 2023 r., poz. 2151 ze zm.), uchwały XXVII/289/25 Rady Miasta Piotrkowa Trybunalskiego z dnia 26 listopada 2025 roku w sprawie Programu Współpracy Miasta Piotrkowa Trybunalskiego z organizacjami pozarządowymi oraz podmiotami, o których mowa w art. 3 ust. 3 ustawy z dnia 24 kwietnia 2003 roku o działalności pożytku publicznego i o wolontariacie, na rok 2026, uchwały Nr XXVIII/301/25 z dnia 22 grudnia 2025 roku w sprawie budżetu na rok 2026.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PREZYDENT MIASTA PIOTRKOWA TRYBUNALSKIEGO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ogłasza otwarty konkurs ofert na wsparcie realizacji zadania publicznego Miasta Piotrkowa Trybunalskiego z zakresu przeciwdziałania patologiom społecznym </w:t>
          </w:r>
          <w:r w:rsidRPr="00DA2839">
            <w:rPr>
              <w:rFonts w:ascii="Arial" w:hAnsi="Arial" w:cs="Arial"/>
              <w:sz w:val="24"/>
              <w:szCs w:val="24"/>
            </w:rPr>
            <w:br/>
            <w:t>w 2026 roku pod nazwą „Organizacja wypoczynku letniego – kolonii, obozów lub półkolonii z programem socjoterapeutycznym bądź z programem zajęć profilaktycznych dla dzieci z terenu Miasta Piotrkowa Trybunalskiego”.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W otwartym konkursie ofert mogą uczestniczyć podmioty, o których mowa </w:t>
          </w:r>
          <w:r w:rsidRPr="00DA2839">
            <w:rPr>
              <w:rFonts w:ascii="Arial" w:hAnsi="Arial" w:cs="Arial"/>
              <w:sz w:val="24"/>
              <w:szCs w:val="24"/>
            </w:rPr>
            <w:br/>
            <w:t>w ustawie z dnia 24 kwietnia 2003 roku o działalności pożytku publicznego i o wolontariacie (Dz. U. z 2025 r., poz. 1338 ze zm.), a mianowicie:</w:t>
          </w:r>
        </w:p>
        <w:p w:rsidR="00DA2839" w:rsidRPr="00DA2839" w:rsidRDefault="00DA2839" w:rsidP="00DA2839">
          <w:pPr>
            <w:numPr>
              <w:ilvl w:val="0"/>
              <w:numId w:val="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organizacje pozarządowe prowadzące działalność pożytku publicznego,</w:t>
          </w:r>
        </w:p>
        <w:p w:rsidR="00DA2839" w:rsidRPr="00DA2839" w:rsidRDefault="00DA2839" w:rsidP="00DA2839">
          <w:pPr>
            <w:numPr>
              <w:ilvl w:val="0"/>
              <w:numId w:val="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podmioty wymienione w art. 3 ust. 3 ustawy o działalności pożytku publicznego i o wolontariacie.</w:t>
          </w:r>
        </w:p>
        <w:tbl>
          <w:tblPr>
            <w:tblW w:w="0" w:type="auto"/>
            <w:tblInd w:w="-4258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  <w:tblGrid>
            <w:gridCol w:w="4624"/>
            <w:gridCol w:w="21"/>
            <w:gridCol w:w="54"/>
            <w:gridCol w:w="6905"/>
            <w:gridCol w:w="1716"/>
          </w:tblGrid>
          <w:tr w:rsidR="00DA2839" w:rsidRPr="00DA2839" w:rsidTr="002C1932">
            <w:tc>
              <w:tcPr>
                <w:tcW w:w="4624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I.</w:t>
                </w:r>
              </w:p>
            </w:tc>
            <w:tc>
              <w:tcPr>
                <w:tcW w:w="8696" w:type="dxa"/>
                <w:gridSpan w:val="4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Zadanie i wysokość środków finansowych przeznaczonych na jego realizację:</w:t>
                </w:r>
              </w:p>
            </w:tc>
          </w:tr>
          <w:tr w:rsidR="00DA2839" w:rsidRPr="00DA2839" w:rsidTr="002C1932">
            <w:tc>
              <w:tcPr>
                <w:tcW w:w="4645" w:type="dxa"/>
                <w:gridSpan w:val="2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  <w:tc>
              <w:tcPr>
                <w:tcW w:w="6959" w:type="dxa"/>
                <w:gridSpan w:val="2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„Organizacja wypoczynku letniego – kolonii, obozów lub półkolonii z programem socjoterapeutycznym bądź                            z programem zajęć profilaktycznych dla dzieci  z terenu Miasta Piotrkowa Trybunalskiego.”</w:t>
                </w:r>
              </w:p>
            </w:tc>
            <w:tc>
              <w:tcPr>
                <w:tcW w:w="1716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354.000 zł</w:t>
                </w:r>
              </w:p>
            </w:tc>
          </w:tr>
          <w:tr w:rsidR="00DA2839" w:rsidRPr="00DA2839" w:rsidTr="002C1932">
            <w:tc>
              <w:tcPr>
                <w:tcW w:w="4699" w:type="dxa"/>
                <w:gridSpan w:val="3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II.</w:t>
                </w:r>
              </w:p>
            </w:tc>
            <w:tc>
              <w:tcPr>
                <w:tcW w:w="8621" w:type="dxa"/>
                <w:gridSpan w:val="2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Zasady przyznawania dotacji:</w:t>
                </w:r>
              </w:p>
            </w:tc>
          </w:tr>
        </w:tbl>
        <w:p w:rsidR="00DA2839" w:rsidRPr="00DA2839" w:rsidRDefault="00DA2839" w:rsidP="00DA2839">
          <w:pPr>
            <w:numPr>
              <w:ilvl w:val="0"/>
              <w:numId w:val="2"/>
            </w:numPr>
            <w:ind w:left="0" w:firstLine="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Dotację mogą uzyskać podmioty, które:</w:t>
          </w:r>
        </w:p>
        <w:p w:rsidR="00DA2839" w:rsidRPr="00DA2839" w:rsidRDefault="00DA2839" w:rsidP="00DA2839">
          <w:pPr>
            <w:numPr>
              <w:ilvl w:val="0"/>
              <w:numId w:val="4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spełniły wymogi i inne warunki określone w ogłoszeniu i regulaminie otwartego konkursu ofert na realizację zadania,</w:t>
          </w:r>
        </w:p>
        <w:p w:rsidR="00DA2839" w:rsidRPr="00DA2839" w:rsidRDefault="00DA2839" w:rsidP="00DA2839">
          <w:pPr>
            <w:numPr>
              <w:ilvl w:val="0"/>
              <w:numId w:val="4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otrzymały pozytywną opinię komisji konkursowej oraz rekomendacje do oceny merytorycznej i zostały wyłonione w postępowaniu konkursowym.</w:t>
          </w:r>
        </w:p>
        <w:p w:rsidR="00DA2839" w:rsidRPr="00DA2839" w:rsidRDefault="00DA2839" w:rsidP="00DA2839">
          <w:pPr>
            <w:numPr>
              <w:ilvl w:val="0"/>
              <w:numId w:val="2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lastRenderedPageBreak/>
            <w:t>Z dotacji można sfinansować następujące koszty:</w:t>
          </w:r>
        </w:p>
        <w:p w:rsidR="00DA2839" w:rsidRPr="00DA2839" w:rsidRDefault="00DA2839" w:rsidP="00DA2839">
          <w:pPr>
            <w:numPr>
              <w:ilvl w:val="0"/>
              <w:numId w:val="5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koszty zakwaterowania i wyżywienia uczestników wypoczynku,</w:t>
          </w:r>
        </w:p>
        <w:p w:rsidR="00DA2839" w:rsidRPr="00DA2839" w:rsidRDefault="00DA2839" w:rsidP="00DA2839">
          <w:pPr>
            <w:numPr>
              <w:ilvl w:val="0"/>
              <w:numId w:val="5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koszty rzeczowe np. zakup biletów wstępu, nagród, środków higienicznych</w:t>
          </w:r>
          <w:r w:rsidRPr="00DA2839">
            <w:rPr>
              <w:rFonts w:ascii="Arial" w:hAnsi="Arial" w:cs="Arial"/>
              <w:color w:val="00B050"/>
              <w:sz w:val="24"/>
              <w:szCs w:val="24"/>
            </w:rPr>
            <w:t xml:space="preserve">, </w:t>
          </w:r>
          <w:r w:rsidRPr="00DA2839">
            <w:rPr>
              <w:rFonts w:ascii="Arial" w:hAnsi="Arial" w:cs="Arial"/>
              <w:sz w:val="24"/>
              <w:szCs w:val="24"/>
            </w:rPr>
            <w:t>materiałów potrzebnych do realizacji zadania, koszty ubezpieczenia,</w:t>
          </w:r>
        </w:p>
        <w:p w:rsidR="00DA2839" w:rsidRPr="00DA2839" w:rsidRDefault="00DA2839" w:rsidP="00DA2839">
          <w:pPr>
            <w:numPr>
              <w:ilvl w:val="0"/>
              <w:numId w:val="5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zakup usług (transport, wycieczki, wypożyczenie sprzętu itp.),</w:t>
          </w:r>
        </w:p>
        <w:p w:rsidR="00DA2839" w:rsidRPr="00DA2839" w:rsidRDefault="00DA2839" w:rsidP="00DA2839">
          <w:pPr>
            <w:numPr>
              <w:ilvl w:val="0"/>
              <w:numId w:val="5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koszty administracyjne (koszty telekomunikacyjne, zakup materiałów biurowych – w części dotyczącej realizacji zadania).</w:t>
          </w:r>
        </w:p>
        <w:tbl>
          <w:tblPr>
            <w:tblW w:w="9446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  <w:tblGrid>
            <w:gridCol w:w="770"/>
            <w:gridCol w:w="8676"/>
          </w:tblGrid>
          <w:tr w:rsidR="00DA2839" w:rsidRPr="00DA2839" w:rsidTr="002C1932">
            <w:trPr>
              <w:trHeight w:val="481"/>
            </w:trPr>
            <w:tc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III.</w:t>
                </w:r>
              </w:p>
            </w:tc>
            <w:tc>
              <w:tcPr>
                <w:tcW w:w="8676" w:type="dxa"/>
                <w:tcBorders>
                  <w:left w:val="nil"/>
                </w:tcBorders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Terminy i warunki realizacji zadania:</w:t>
                </w:r>
              </w:p>
            </w:tc>
          </w:tr>
        </w:tbl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Podmiot zobowiązuje się do realizacji zadania w terminie od 22-06-2026 roku do 31-08-2026 roku. 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Dofinansowaniu podlegać będą następujące formy wypoczynku:</w:t>
          </w:r>
        </w:p>
        <w:p w:rsidR="00DA2839" w:rsidRPr="00DA2839" w:rsidRDefault="00DA2839" w:rsidP="00DA2839">
          <w:pPr>
            <w:ind w:left="72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a) wypoczynek poza miejscem zamieszkania dzieci i młodzieży trwający minimum 7 dni (6 noclegów),</w:t>
          </w:r>
        </w:p>
        <w:p w:rsidR="00DA2839" w:rsidRPr="00DA2839" w:rsidRDefault="00DA2839" w:rsidP="00DA2839">
          <w:pPr>
            <w:ind w:firstLine="708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b) wypoczynek w miejscu zamieszkania trwający minimum 14 dni.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Z wypoczynku dofinansowanego przez Miasto Piotrków Trybunalski mogą skorzystać dzieci i młodzież w wieku do ukończenia 18 roku życia, zamieszkałe na terenie Miasta Piotrkowa Trybunalskiego. 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Uczestnikami wypoczynku powinny być dzieci i młodzież z rodzin dysfunkcyjnych: </w:t>
          </w:r>
          <w:r w:rsidRPr="00DA2839">
            <w:rPr>
              <w:rFonts w:ascii="Arial" w:eastAsia="Times New Roman" w:hAnsi="Arial" w:cs="Arial"/>
              <w:sz w:val="24"/>
              <w:szCs w:val="24"/>
              <w:lang w:eastAsia="pl-PL"/>
            </w:rPr>
            <w:t xml:space="preserve">niewydolnych wychowawczo, niepełnych, zagrożonych demoralizacją, dotkniętych bezrobociem, z problemami alkoholowymi/ problemami używania innych substancji psychoaktywnych. </w:t>
          </w:r>
          <w:r w:rsidRPr="00DA2839">
            <w:rPr>
              <w:rFonts w:ascii="Arial" w:hAnsi="Arial" w:cs="Arial"/>
              <w:bCs/>
              <w:sz w:val="24"/>
              <w:szCs w:val="24"/>
            </w:rPr>
            <w:t>Na oferencie spoczywa odpowiedzialność doboru uczestników wypoczynku.</w:t>
          </w:r>
          <w:r w:rsidRPr="00DA2839">
            <w:rPr>
              <w:rFonts w:ascii="Arial" w:hAnsi="Arial" w:cs="Arial"/>
              <w:sz w:val="24"/>
              <w:szCs w:val="24"/>
            </w:rPr>
            <w:t xml:space="preserve"> </w:t>
          </w:r>
          <w:r w:rsidRPr="00DA2839">
            <w:rPr>
              <w:rFonts w:ascii="Arial" w:hAnsi="Arial" w:cs="Arial"/>
              <w:sz w:val="24"/>
              <w:szCs w:val="24"/>
            </w:rPr>
            <w:br/>
            <w:t>Na wezwanie Zleceniodawcy, Oferent zobowiązany jest do przedstawienia stosownych dokumentów/zaświadczeń potwierdzających spełnienie ww. kryterium. Organizator winien być w posiadaniu listy uczestników wypoczynku wraz z numerem PESEL oraz numerem telefonu kontaktowego do opiekunów prawnych.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Ustalenie miejsca zamieszkania dzieci następuje na podstawie danych zawartych w oświadczeniu ich opiekunów prawnych zweryfikowanych przez organizatora wypoczynku. 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Obiekt lub teren przeznaczony na wypoczynek musi spełniać wymogi dotyczące:</w:t>
          </w:r>
        </w:p>
        <w:p w:rsidR="00DA2839" w:rsidRPr="00DA2839" w:rsidRDefault="00DA2839" w:rsidP="00DA2839">
          <w:pPr>
            <w:numPr>
              <w:ilvl w:val="0"/>
              <w:numId w:val="7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bezpieczeństwa,</w:t>
          </w:r>
        </w:p>
        <w:p w:rsidR="00DA2839" w:rsidRPr="00DA2839" w:rsidRDefault="00DA2839" w:rsidP="00DA2839">
          <w:pPr>
            <w:numPr>
              <w:ilvl w:val="0"/>
              <w:numId w:val="7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ochrony przeciwpożarowej,</w:t>
          </w:r>
        </w:p>
        <w:p w:rsidR="00DA2839" w:rsidRPr="00DA2839" w:rsidRDefault="00DA2839" w:rsidP="00DA2839">
          <w:pPr>
            <w:numPr>
              <w:ilvl w:val="0"/>
              <w:numId w:val="7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warunków higieniczno- sanitarnych,</w:t>
          </w:r>
        </w:p>
        <w:p w:rsidR="00DA2839" w:rsidRPr="00DA2839" w:rsidRDefault="00DA2839" w:rsidP="00DA2839">
          <w:pPr>
            <w:numPr>
              <w:ilvl w:val="0"/>
              <w:numId w:val="7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ochrony środowiska.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lastRenderedPageBreak/>
            <w:t>Oferent podczas wypoczynku zapewni uczestnikom:</w:t>
          </w:r>
        </w:p>
        <w:p w:rsidR="00DA2839" w:rsidRPr="00DA2839" w:rsidRDefault="00DA2839" w:rsidP="00DA2839">
          <w:pPr>
            <w:numPr>
              <w:ilvl w:val="0"/>
              <w:numId w:val="6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transport i zakwaterowanie,</w:t>
          </w:r>
        </w:p>
        <w:p w:rsidR="00DA2839" w:rsidRPr="00DA2839" w:rsidRDefault="00DA2839" w:rsidP="00DA2839">
          <w:pPr>
            <w:numPr>
              <w:ilvl w:val="0"/>
              <w:numId w:val="6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ubezpieczenie,</w:t>
          </w:r>
        </w:p>
        <w:p w:rsidR="00DA2839" w:rsidRPr="00DA2839" w:rsidRDefault="00DA2839" w:rsidP="00DA2839">
          <w:pPr>
            <w:numPr>
              <w:ilvl w:val="0"/>
              <w:numId w:val="6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minimum 3 posiłki każdego dnia oraz napoje,</w:t>
          </w:r>
        </w:p>
        <w:p w:rsidR="00DA2839" w:rsidRPr="00DA2839" w:rsidRDefault="00DA2839" w:rsidP="00DA2839">
          <w:pPr>
            <w:numPr>
              <w:ilvl w:val="0"/>
              <w:numId w:val="6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realizację odpowiedniego programu profilaktycznego z zakresu szeroko pojętych uzależnień,</w:t>
          </w:r>
        </w:p>
        <w:p w:rsidR="00DA2839" w:rsidRPr="00DA2839" w:rsidRDefault="00DA2839" w:rsidP="00DA2839">
          <w:pPr>
            <w:numPr>
              <w:ilvl w:val="0"/>
              <w:numId w:val="6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opiekę wykwalifikowanej kadry,</w:t>
          </w:r>
        </w:p>
        <w:p w:rsidR="00DA2839" w:rsidRPr="00DA2839" w:rsidRDefault="00DA2839" w:rsidP="00DA2839">
          <w:pPr>
            <w:numPr>
              <w:ilvl w:val="0"/>
              <w:numId w:val="6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opiekę medyczną w razie konieczności.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Zadanie powinno być realizowane z najwyższą starannością, zgodnie </w:t>
          </w:r>
          <w:r w:rsidRPr="00DA2839">
            <w:rPr>
              <w:rFonts w:ascii="Arial" w:hAnsi="Arial" w:cs="Arial"/>
              <w:sz w:val="24"/>
              <w:szCs w:val="24"/>
            </w:rPr>
            <w:br/>
            <w:t>z zawartymi umowami oraz obowiązującymi standardami i przepisami prawa.</w:t>
          </w:r>
        </w:p>
        <w:p w:rsidR="00DA2839" w:rsidRPr="00DA2839" w:rsidRDefault="00DA2839" w:rsidP="00DA2839">
          <w:pPr>
            <w:numPr>
              <w:ilvl w:val="0"/>
              <w:numId w:val="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W trakcie realizacji zadania, w ramach prowadzonego nadzoru merytorycznego zwraca się szczególną uwagę na:</w:t>
          </w:r>
        </w:p>
        <w:p w:rsidR="00DA2839" w:rsidRPr="00DA2839" w:rsidRDefault="00DA2839" w:rsidP="00DA2839">
          <w:pPr>
            <w:numPr>
              <w:ilvl w:val="0"/>
              <w:numId w:val="8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wykorzystanie przyznanych kwot dotacji zgodnie z przeznaczeniem oraz z zapisami umów stanowiących podstawę przekazania dotacji,</w:t>
          </w:r>
        </w:p>
        <w:p w:rsidR="00DA2839" w:rsidRPr="00DA2839" w:rsidRDefault="00DA2839" w:rsidP="00DA2839">
          <w:pPr>
            <w:numPr>
              <w:ilvl w:val="0"/>
              <w:numId w:val="8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prawidłowe, rzetelne oraz terminowe sporządzanie sprawozdań finansowych i merytorycznych,</w:t>
          </w:r>
        </w:p>
        <w:p w:rsidR="00DA2839" w:rsidRPr="00DA2839" w:rsidRDefault="00DA2839" w:rsidP="00DA2839">
          <w:pPr>
            <w:numPr>
              <w:ilvl w:val="0"/>
              <w:numId w:val="8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oszczędne i celowe wydatkowanie przyznanych środków finansowych,</w:t>
          </w:r>
        </w:p>
        <w:p w:rsidR="00DA2839" w:rsidRPr="00DA2839" w:rsidRDefault="00DA2839" w:rsidP="00DA2839">
          <w:pPr>
            <w:numPr>
              <w:ilvl w:val="0"/>
              <w:numId w:val="8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realizację programu socjoterapeutycznego bądź programu zajęć profilaktycznych podczas pobytu dzieci na wypoczynku.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10. Organizator wypoczynku ma obowiązek zgłoszenia do Kuratorium Oświaty organizację wypoczynku.</w:t>
          </w:r>
        </w:p>
        <w:tbl>
          <w:tblPr>
            <w:tblW w:w="0" w:type="auto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  <w:tblGrid>
            <w:gridCol w:w="534"/>
            <w:gridCol w:w="8528"/>
          </w:tblGrid>
          <w:tr w:rsidR="00DA2839" w:rsidRPr="00DA2839" w:rsidTr="002C1932">
            <w:tc>
              <w:tcPr>
                <w:tcW w:w="534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IV.</w:t>
                </w:r>
              </w:p>
            </w:tc>
            <w:tc>
              <w:tcPr>
                <w:tcW w:w="8676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Termin, sposób i miejsce składania ofert:</w:t>
                </w:r>
              </w:p>
            </w:tc>
          </w:tr>
        </w:tbl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Oferty należy składać w nieprzekraczalnym terminie do dnia </w:t>
          </w:r>
          <w:r>
            <w:rPr>
              <w:rFonts w:ascii="Arial" w:hAnsi="Arial" w:cs="Arial"/>
              <w:sz w:val="24"/>
              <w:szCs w:val="24"/>
            </w:rPr>
            <w:t>03.06.2026</w:t>
          </w:r>
          <w:r w:rsidRPr="00DA2839">
            <w:rPr>
              <w:rFonts w:ascii="Arial" w:hAnsi="Arial" w:cs="Arial"/>
              <w:sz w:val="24"/>
              <w:szCs w:val="24"/>
            </w:rPr>
            <w:t xml:space="preserve"> roku do godziny 15</w:t>
          </w:r>
          <w:r w:rsidRPr="00DA2839">
            <w:rPr>
              <w:rFonts w:ascii="Arial" w:hAnsi="Arial" w:cs="Arial"/>
              <w:sz w:val="24"/>
              <w:szCs w:val="24"/>
              <w:vertAlign w:val="superscript"/>
            </w:rPr>
            <w:t>30</w:t>
          </w:r>
          <w:r w:rsidRPr="00DA2839">
            <w:rPr>
              <w:rFonts w:ascii="Arial" w:hAnsi="Arial" w:cs="Arial"/>
              <w:sz w:val="24"/>
              <w:szCs w:val="24"/>
            </w:rPr>
            <w:t xml:space="preserve"> w punkcie informacyjnym Urzędu Miasta w Piotrkowie Trybunalskim przy Pasażu Karola Rudowskiego 10 bądź przesyłką pocztową/kurierską (decyduje data wpływu do Urzędu).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Oferta musi być sporządzona zgodnie z wzorem określonym w rozporządzeniu Przewodniczącego Komitetu do Spraw Pożytku Publicznego z dnia 24 października 2018 roku w sprawie wzorów ofert i ramowych wzorów umów dotyczących realizacji zadań publicznych oraz wzorów sprawozdań z wykonania tych zadań (Dz. U. z 2018 r., poz. 2057).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  <w:u w:val="single"/>
            </w:rPr>
          </w:pPr>
          <w:r w:rsidRPr="00DA2839">
            <w:rPr>
              <w:rFonts w:ascii="Arial" w:hAnsi="Arial" w:cs="Arial"/>
              <w:sz w:val="24"/>
              <w:szCs w:val="24"/>
              <w:u w:val="single"/>
            </w:rPr>
            <w:t>Do oferty należy dołączyć:</w:t>
          </w:r>
        </w:p>
        <w:p w:rsidR="00DA2839" w:rsidRPr="00DA2839" w:rsidRDefault="00DA2839" w:rsidP="00DA2839">
          <w:pPr>
            <w:numPr>
              <w:ilvl w:val="0"/>
              <w:numId w:val="9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Aktualny wypis z Krajowego Rejestru Sądowego lub odpowiednio wyciąg </w:t>
          </w:r>
          <w:r w:rsidRPr="00DA2839">
            <w:rPr>
              <w:rFonts w:ascii="Arial" w:hAnsi="Arial" w:cs="Arial"/>
              <w:sz w:val="24"/>
              <w:szCs w:val="24"/>
            </w:rPr>
            <w:br/>
            <w:t>z ewidencji potwierdzającej status prawny oferenta i umocowanie osób go reprezentujących – ważny 3 miesiące od daty wystawienia,</w:t>
          </w:r>
        </w:p>
        <w:p w:rsidR="00DA2839" w:rsidRPr="00DA2839" w:rsidRDefault="00DA2839" w:rsidP="00DA2839">
          <w:pPr>
            <w:numPr>
              <w:ilvl w:val="0"/>
              <w:numId w:val="9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Aktualny statut organizacji lub jego kserokopię,</w:t>
          </w:r>
        </w:p>
        <w:p w:rsidR="00DA2839" w:rsidRPr="00DA2839" w:rsidRDefault="00DA2839" w:rsidP="00DA2839">
          <w:pPr>
            <w:numPr>
              <w:ilvl w:val="0"/>
              <w:numId w:val="9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lastRenderedPageBreak/>
            <w:t xml:space="preserve">Opis/charakterystyka planowanego do realizacji programu socjoterapeutycznego bądź programu zajęć profilaktycznych, tj. </w:t>
          </w:r>
        </w:p>
        <w:p w:rsidR="00DA2839" w:rsidRPr="00DA2839" w:rsidRDefault="00DA2839" w:rsidP="00DA2839">
          <w:pPr>
            <w:ind w:left="72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program musi zawierać: </w:t>
          </w:r>
        </w:p>
        <w:p w:rsidR="00DA2839" w:rsidRPr="00DA2839" w:rsidRDefault="00DA2839" w:rsidP="00DA2839">
          <w:pPr>
            <w:ind w:left="72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- szczegółową tematykę, która będzie poruszana w trakcie zajęć; </w:t>
          </w:r>
        </w:p>
        <w:p w:rsidR="00DA2839" w:rsidRPr="00DA2839" w:rsidRDefault="00DA2839" w:rsidP="00DA2839">
          <w:pPr>
            <w:ind w:left="72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- liczbę godzin, w trakcie których program będzie realizowany;</w:t>
          </w:r>
        </w:p>
        <w:p w:rsidR="00DA2839" w:rsidRPr="00DA2839" w:rsidRDefault="00DA2839" w:rsidP="00DA2839">
          <w:pPr>
            <w:ind w:left="72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- opis oczekiwanych rezultatów, jakie osiągnięte zostaną dzięki wdrożeniu programu profilaktycznego lub socjoterapeutycznego;</w:t>
          </w:r>
        </w:p>
        <w:p w:rsidR="00DA2839" w:rsidRPr="00DA2839" w:rsidRDefault="00DA2839" w:rsidP="00DA2839">
          <w:pPr>
            <w:ind w:left="72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- formę zajęć (np. wykłady, warsztaty, zajęcia w grupach, prezentacje). </w:t>
          </w:r>
        </w:p>
        <w:p w:rsidR="00DA2839" w:rsidRPr="00DA2839" w:rsidRDefault="00DA2839" w:rsidP="00DA2839">
          <w:pPr>
            <w:tabs>
              <w:tab w:val="left" w:pos="8789"/>
            </w:tabs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Wszystkie dokumenty przedstawione w formie kserokopii muszą zostać potwierdzone za zgodność z oryginałem (na każdej stronie) przez osoby upoważnione do reprezentowania oferenta.</w:t>
          </w:r>
        </w:p>
        <w:p w:rsidR="00DA2839" w:rsidRPr="00DA2839" w:rsidRDefault="00DA2839" w:rsidP="00DA2839">
          <w:pPr>
            <w:tabs>
              <w:tab w:val="left" w:pos="8789"/>
            </w:tabs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Szczegółowe informacje dotyczące konkursu wraz z formularzem oferty i regulaminem konkursu dostępne są w Biuletynie Informacji Publicznej na stronie internetowej Urzędu Miasta Piotrkowa Trybunalskiego </w:t>
          </w:r>
          <w:hyperlink r:id="rId5" w:history="1">
            <w:r w:rsidRPr="00DA2839">
              <w:rPr>
                <w:rStyle w:val="Hipercze"/>
                <w:rFonts w:ascii="Arial" w:hAnsi="Arial" w:cs="Arial"/>
                <w:sz w:val="24"/>
                <w:szCs w:val="24"/>
              </w:rPr>
              <w:t>www.piotrkow.pl</w:t>
            </w:r>
          </w:hyperlink>
          <w:r w:rsidRPr="00DA2839">
            <w:rPr>
              <w:rFonts w:ascii="Arial" w:hAnsi="Arial" w:cs="Arial"/>
              <w:sz w:val="24"/>
              <w:szCs w:val="24"/>
              <w:u w:val="single"/>
            </w:rPr>
            <w:t>,</w:t>
          </w:r>
          <w:r w:rsidRPr="00DA2839">
            <w:rPr>
              <w:rFonts w:ascii="Arial" w:hAnsi="Arial" w:cs="Arial"/>
              <w:sz w:val="24"/>
              <w:szCs w:val="24"/>
            </w:rPr>
            <w:t xml:space="preserve"> a także w Referacie Spraw Społecznych, pokój 318, tel. </w:t>
          </w:r>
          <w:r w:rsidRPr="00DA2839">
            <w:rPr>
              <w:rFonts w:ascii="Arial" w:hAnsi="Arial" w:cs="Arial"/>
              <w:sz w:val="24"/>
              <w:szCs w:val="24"/>
            </w:rPr>
            <w:br/>
            <w:t>732-77-42.</w:t>
          </w:r>
        </w:p>
        <w:tbl>
          <w:tblPr>
            <w:tblW w:w="0" w:type="auto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  <w:tblGrid>
            <w:gridCol w:w="443"/>
            <w:gridCol w:w="8619"/>
          </w:tblGrid>
          <w:tr w:rsidR="00DA2839" w:rsidRPr="00DA2839" w:rsidTr="002C1932">
            <w:tc>
              <w:tcPr>
                <w:tcW w:w="392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V.</w:t>
                </w:r>
              </w:p>
            </w:tc>
            <w:tc>
              <w:tcPr>
                <w:tcW w:w="8818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Termin, tryb i kryteria stosowane przy wyborze ofert:</w:t>
                </w:r>
              </w:p>
            </w:tc>
          </w:tr>
        </w:tbl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Złożone oferty zostaną zaopiniowane przez Komisję Konkursową powołaną przez Prezydenta Miasta Piotrkowa Trybunalskiego w ciągu 7 dni od daty zakończenia składania ofert, </w:t>
          </w:r>
          <w:r w:rsidRPr="00DA2839">
            <w:rPr>
              <w:rFonts w:ascii="Arial" w:hAnsi="Arial" w:cs="Arial"/>
              <w:bCs/>
              <w:sz w:val="24"/>
              <w:szCs w:val="24"/>
            </w:rPr>
            <w:t>według wzoru oceny karty formalnej, stanowiącej załącznik nr 1 do Regulaminu:</w:t>
          </w:r>
        </w:p>
        <w:p w:rsidR="00DA2839" w:rsidRPr="00DA2839" w:rsidRDefault="00DA2839" w:rsidP="00DA2839">
          <w:pPr>
            <w:numPr>
              <w:ilvl w:val="0"/>
              <w:numId w:val="10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czy oferta została złożona w terminie określonym w ogłoszeniu (TAK/NIE),</w:t>
          </w:r>
        </w:p>
        <w:p w:rsidR="00DA2839" w:rsidRPr="00DA2839" w:rsidRDefault="00DA2839" w:rsidP="00DA2839">
          <w:pPr>
            <w:numPr>
              <w:ilvl w:val="0"/>
              <w:numId w:val="10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czy oferta została złożona przez podmiot uprawniony (TAK/NIE),</w:t>
          </w:r>
        </w:p>
        <w:p w:rsidR="00DA2839" w:rsidRPr="00DA2839" w:rsidRDefault="00DA2839" w:rsidP="00DA2839">
          <w:pPr>
            <w:numPr>
              <w:ilvl w:val="0"/>
              <w:numId w:val="10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czy zadanie jest zgodne z działalnością statutową oferenta (TAK/NIE),</w:t>
          </w:r>
        </w:p>
        <w:p w:rsidR="00DA2839" w:rsidRPr="00DA2839" w:rsidRDefault="00DA2839" w:rsidP="00DA2839">
          <w:pPr>
            <w:numPr>
              <w:ilvl w:val="0"/>
              <w:numId w:val="10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czy oferta została sporządzona na właściwym formularzu (TAK/NIE),</w:t>
          </w:r>
        </w:p>
        <w:p w:rsidR="00DA2839" w:rsidRPr="00DA2839" w:rsidRDefault="00DA2839" w:rsidP="00DA2839">
          <w:pPr>
            <w:numPr>
              <w:ilvl w:val="0"/>
              <w:numId w:val="10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czy rodzaj zadania wskazany w ofercie mieści się w zakresie zadań wskazanych w ogłoszeniu (TAK/NIE),</w:t>
          </w:r>
        </w:p>
        <w:p w:rsidR="00DA2839" w:rsidRPr="00DA2839" w:rsidRDefault="00DA2839" w:rsidP="00DA2839">
          <w:pPr>
            <w:numPr>
              <w:ilvl w:val="0"/>
              <w:numId w:val="10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czy oferta jest kompletna (zawiera wszystkie załączniki złożone we właściwej formie i podpisane lub potwierdzone za zgodność z oryginałem we właściwy sposób przez uprawnione osoby (TAK/NIE).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Komisja Konkursowa przygotowuje oferty do oceny merytorycznej Prezydentowi Miasta. Wzór karty oceny merytorycznej stanowi załącznik nr 2 do Regulaminu:</w:t>
          </w:r>
        </w:p>
        <w:p w:rsidR="00DA2839" w:rsidRPr="00DA2839" w:rsidRDefault="00DA2839" w:rsidP="00DA2839">
          <w:pPr>
            <w:tabs>
              <w:tab w:val="left" w:pos="284"/>
            </w:tabs>
            <w:rPr>
              <w:rFonts w:ascii="Arial" w:hAnsi="Arial" w:cs="Arial"/>
              <w:color w:val="00B050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ab/>
            <w:t>a) ocena możliwości realizacji zadania przez oferenta (ocena w skali 0 – 10 pkt),</w:t>
          </w:r>
        </w:p>
        <w:p w:rsidR="00DA2839" w:rsidRPr="00DA2839" w:rsidRDefault="00DA2839" w:rsidP="00DA2839">
          <w:pPr>
            <w:pStyle w:val="Akapitzlist"/>
            <w:numPr>
              <w:ilvl w:val="0"/>
              <w:numId w:val="13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kalkulacja kosztów zadania w odniesieniu do oferowanego szczegółowego zakresu rzeczowego zadania: szczegółowe i precyzyjne wyliczenie kosztów, innych źródeł finansowania, w tym wkład własny wnioskodawcy (ocena w skali 0 – 20 pkt),</w:t>
          </w:r>
        </w:p>
        <w:p w:rsidR="00DA2839" w:rsidRPr="00DA2839" w:rsidRDefault="00DA2839" w:rsidP="00DA2839">
          <w:pPr>
            <w:pStyle w:val="Akapitzlist"/>
            <w:numPr>
              <w:ilvl w:val="0"/>
              <w:numId w:val="13"/>
            </w:numPr>
            <w:ind w:left="0" w:firstLine="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lastRenderedPageBreak/>
            <w:t>dysponowanie kadrą zdolną do realizacji zadania (kwalifikacje i doświadczenie) (ocena w skali 0 – 20 pkt),</w:t>
          </w:r>
        </w:p>
        <w:p w:rsidR="00DA2839" w:rsidRPr="00DA2839" w:rsidRDefault="00DA2839" w:rsidP="00DA2839">
          <w:pPr>
            <w:numPr>
              <w:ilvl w:val="0"/>
              <w:numId w:val="13"/>
            </w:numPr>
            <w:ind w:left="0" w:firstLine="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 wkład rzeczowy i osobowy; praca wolontariuszy i praca społeczna członków (ocena w skali 0 – 10 pkt),</w:t>
          </w:r>
        </w:p>
        <w:p w:rsidR="00DA2839" w:rsidRPr="00DA2839" w:rsidRDefault="00DA2839" w:rsidP="00DA2839">
          <w:pPr>
            <w:numPr>
              <w:ilvl w:val="0"/>
              <w:numId w:val="13"/>
            </w:numPr>
            <w:ind w:left="0" w:firstLine="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doświadczenie oferenta w organizacji wypoczynku dla dzieci z rodzin dysfunkcyjnych (ocena w skali 0 – 10 pkt),</w:t>
          </w:r>
        </w:p>
        <w:p w:rsidR="00DA2839" w:rsidRPr="00DA2839" w:rsidRDefault="00DA2839" w:rsidP="00DA2839">
          <w:pPr>
            <w:numPr>
              <w:ilvl w:val="0"/>
              <w:numId w:val="13"/>
            </w:numPr>
            <w:ind w:left="0" w:firstLine="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ilość dzieci, dla których organizowany jest wypoczynek (ocena w skali 0 – 20 pkt),</w:t>
          </w:r>
        </w:p>
        <w:p w:rsidR="00DA2839" w:rsidRPr="00DA2839" w:rsidRDefault="00DA2839" w:rsidP="00DA2839">
          <w:pPr>
            <w:numPr>
              <w:ilvl w:val="0"/>
              <w:numId w:val="13"/>
            </w:numPr>
            <w:ind w:left="0" w:firstLine="0"/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dotychczasowa współpraca z jednostkami samorządu terytorialnego; rzetelność i terminowość oraz sposób rozliczenia otrzymanych na ten cel środków (ocena w skali 0-10 pkt).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bCs/>
              <w:sz w:val="24"/>
              <w:szCs w:val="24"/>
            </w:rPr>
            <w:t>Ostateczną decyzję o wyborze ofert i udzieleniu dotacji podejmuje Prezydent Miasta Piotrkowa Trybunalskiego w drodze ogłoszenia, którego treść zostanie niezwłocznie umieszczona na stronie</w:t>
          </w:r>
          <w:r w:rsidRPr="00DA2839">
            <w:rPr>
              <w:rFonts w:ascii="Arial" w:hAnsi="Arial" w:cs="Arial"/>
              <w:sz w:val="24"/>
              <w:szCs w:val="24"/>
            </w:rPr>
            <w:t xml:space="preserve"> internetowej Miasta Piotrkowa Trybunalskiego, w Biuletynie Informacji Publicznej oraz na tablicy ogłoszeń </w:t>
          </w:r>
          <w:r w:rsidRPr="00DA2839">
            <w:rPr>
              <w:rFonts w:ascii="Arial" w:hAnsi="Arial" w:cs="Arial"/>
              <w:sz w:val="24"/>
              <w:szCs w:val="24"/>
            </w:rPr>
            <w:br/>
            <w:t xml:space="preserve">w siedzibie Urzędu Miasta Piotrkowa Tryb. przy Pasażu Karola Rudowskiego 10. 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Szczegółowe i ostateczne warunki realizacji, finansowania i rozliczenia zadania regulować będzie umowa pomiędzy Miastem Piotrków Trybunalski a oferentem wybranym w wyniku konkursu ofert.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  <w:u w:val="single"/>
            </w:rPr>
          </w:pPr>
          <w:r w:rsidRPr="00DA2839">
            <w:rPr>
              <w:rFonts w:ascii="Arial" w:hAnsi="Arial" w:cs="Arial"/>
              <w:sz w:val="24"/>
              <w:szCs w:val="24"/>
              <w:u w:val="single"/>
            </w:rPr>
            <w:t>Odrzuceniu podlegają oferty:</w:t>
          </w:r>
        </w:p>
        <w:p w:rsidR="00DA2839" w:rsidRPr="00DA2839" w:rsidRDefault="00DA2839" w:rsidP="00DA2839">
          <w:pPr>
            <w:numPr>
              <w:ilvl w:val="0"/>
              <w:numId w:val="1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jeżeli oferentem jest podmiot, który nie rozliczył się z poprzednio uzyskanego dofinansowania, a upłynął już określony termin rozliczenia,</w:t>
          </w:r>
        </w:p>
        <w:p w:rsidR="00DA2839" w:rsidRPr="00DA2839" w:rsidRDefault="00DA2839" w:rsidP="00DA2839">
          <w:pPr>
            <w:numPr>
              <w:ilvl w:val="0"/>
              <w:numId w:val="1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złożone na niewłaściwych formularzach, sporządzone wadliwie, nieczytelnie, niekompletne bądź złożone po terminie,</w:t>
          </w:r>
        </w:p>
        <w:p w:rsidR="00DA2839" w:rsidRPr="00DA2839" w:rsidRDefault="00DA2839" w:rsidP="00DA2839">
          <w:pPr>
            <w:numPr>
              <w:ilvl w:val="0"/>
              <w:numId w:val="1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nieodpowiadające zadaniu wskazanemu w ogłoszeniu konkursowym,</w:t>
          </w:r>
        </w:p>
        <w:p w:rsidR="00DA2839" w:rsidRPr="00DA2839" w:rsidRDefault="00DA2839" w:rsidP="00DA2839">
          <w:pPr>
            <w:numPr>
              <w:ilvl w:val="0"/>
              <w:numId w:val="1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dotyczące zadania, które nie jest objęte celami statutowymi podmiotu, składającego ofertę,</w:t>
          </w:r>
        </w:p>
        <w:p w:rsidR="00DA2839" w:rsidRPr="00DA2839" w:rsidRDefault="00DA2839" w:rsidP="00DA2839">
          <w:pPr>
            <w:numPr>
              <w:ilvl w:val="0"/>
              <w:numId w:val="11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złożone przez podmiot nieuprawniony do wzięcia udziału w konkursie.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Wsparcie zostanie udzielone na zasadach określonych w ustawie z dnia 24 kwietnia 2003 r. o działalności pożytku publicznego i o wolontariacie. 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VI.  Kwota wnioskowanej dotacji nie może przekroczyć 90% kosztów całości zadania. Wkład własny nie może być mniejszy niż 10% kosztów całości zadania. Na wkład własny składa się: </w:t>
          </w:r>
        </w:p>
        <w:p w:rsidR="00DA2839" w:rsidRPr="00DA2839" w:rsidRDefault="00DA2839" w:rsidP="00DA2839">
          <w:pPr>
            <w:numPr>
              <w:ilvl w:val="0"/>
              <w:numId w:val="12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wkład finansowy rozumiany jako wkład środków finansowych własnych oraz środków finansowych z innych źródeł (wymagany na poziomie </w:t>
          </w:r>
          <w:r w:rsidRPr="00DA2839">
            <w:rPr>
              <w:rFonts w:ascii="Arial" w:hAnsi="Arial" w:cs="Arial"/>
              <w:sz w:val="24"/>
              <w:szCs w:val="24"/>
            </w:rPr>
            <w:br/>
            <w:t>co najmniej 2% kosztów całości zadania);</w:t>
          </w:r>
        </w:p>
        <w:p w:rsidR="00DA2839" w:rsidRPr="00DA2839" w:rsidRDefault="00DA2839" w:rsidP="00DA2839">
          <w:pPr>
            <w:numPr>
              <w:ilvl w:val="0"/>
              <w:numId w:val="12"/>
            </w:num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wkład osobowy rozumiany jako świadczenie pracy przez wolontariuszy </w:t>
          </w:r>
          <w:r>
            <w:rPr>
              <w:rFonts w:ascii="Arial" w:hAnsi="Arial" w:cs="Arial"/>
              <w:sz w:val="24"/>
              <w:szCs w:val="24"/>
            </w:rPr>
            <w:br/>
          </w:r>
          <w:r w:rsidRPr="00DA2839">
            <w:rPr>
              <w:rFonts w:ascii="Arial" w:hAnsi="Arial" w:cs="Arial"/>
              <w:sz w:val="24"/>
              <w:szCs w:val="24"/>
            </w:rPr>
            <w:t>i praca społeczna członków;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lastRenderedPageBreak/>
            <w:t xml:space="preserve">- </w:t>
          </w:r>
          <w:r w:rsidRPr="00DA2839">
            <w:rPr>
              <w:rFonts w:ascii="Arial" w:hAnsi="Arial" w:cs="Arial"/>
              <w:sz w:val="24"/>
              <w:szCs w:val="24"/>
            </w:rPr>
            <w:t>wkład rzeczowy - wycena wkładu rzeczowego musi być oparta o ceny rynkowe.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>VII. Zrealizowane przez Miasto Piotrków Trybunalski w roku ogłoszenia otwartego konkursu ofert i w roku poprzednim zadania publiczne tego samego rodzaju i związane z nimi koszty ze szczególnym uwzględnieniem wysokości dotacji przekazanych organizacjom pozarządowym.</w:t>
          </w:r>
        </w:p>
        <w:p w:rsidR="00DA2839" w:rsidRPr="00DA2839" w:rsidRDefault="00DA2839" w:rsidP="00DA2839">
          <w:pPr>
            <w:rPr>
              <w:rFonts w:ascii="Arial" w:hAnsi="Arial" w:cs="Arial"/>
              <w:sz w:val="24"/>
              <w:szCs w:val="24"/>
            </w:rPr>
          </w:pPr>
          <w:r w:rsidRPr="00DA2839">
            <w:rPr>
              <w:rFonts w:ascii="Arial" w:hAnsi="Arial" w:cs="Arial"/>
              <w:sz w:val="24"/>
              <w:szCs w:val="24"/>
            </w:rPr>
            <w:t xml:space="preserve">W latach 2023, 2024 i 2025 wymienione w ogłoszeniu zadanie realizowane było przez organizacje pozarządowe przy wsparciu z budżetu miasta </w:t>
          </w:r>
          <w:r w:rsidRPr="00DA2839">
            <w:rPr>
              <w:rFonts w:ascii="Arial" w:hAnsi="Arial" w:cs="Arial"/>
              <w:sz w:val="24"/>
              <w:szCs w:val="24"/>
            </w:rPr>
            <w:br/>
            <w:t>w następujących kwotach:</w:t>
          </w:r>
        </w:p>
        <w:tbl>
          <w:tblPr>
            <w:tblW w:w="9067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  <w:tblGrid>
            <w:gridCol w:w="3811"/>
            <w:gridCol w:w="360"/>
            <w:gridCol w:w="3556"/>
            <w:gridCol w:w="1340"/>
          </w:tblGrid>
          <w:tr w:rsidR="00DA2839" w:rsidRPr="00DA2839" w:rsidTr="002C1932">
            <w:trPr>
              <w:trHeight w:val="571"/>
            </w:trPr>
            <w:tc>
              <w:tcPr>
                <w:tcW w:w="0" w:type="auto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  <w:tc>
              <w:tcPr>
                <w:tcW w:w="0" w:type="auto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  <w:tc>
              <w:tcPr>
                <w:tcW w:w="3556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 xml:space="preserve"> rok 2023                rok 2024        </w:t>
                </w:r>
              </w:p>
            </w:tc>
            <w:tc>
              <w:tcPr>
                <w:tcW w:w="1340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 xml:space="preserve">rok 2025        </w:t>
                </w:r>
              </w:p>
            </w:tc>
          </w:tr>
          <w:tr w:rsidR="00DA2839" w:rsidRPr="00DA2839" w:rsidTr="002C1932">
            <w:trPr>
              <w:trHeight w:val="571"/>
            </w:trPr>
            <w:tc>
              <w:tcPr>
                <w:tcW w:w="0" w:type="auto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 xml:space="preserve">                  Zadanie:</w:t>
                </w:r>
              </w:p>
            </w:tc>
            <w:tc>
              <w:tcPr>
                <w:tcW w:w="0" w:type="auto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</w:p>
            </w:tc>
            <w:tc>
              <w:tcPr>
                <w:tcW w:w="3556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 xml:space="preserve">  200.000                 159.750</w:t>
                </w:r>
              </w:p>
            </w:tc>
            <w:tc>
              <w:tcPr>
                <w:tcW w:w="1340" w:type="dxa"/>
              </w:tcPr>
              <w:p w:rsidR="00DA2839" w:rsidRPr="00DA2839" w:rsidRDefault="00DA2839" w:rsidP="00DA2839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DA2839">
                  <w:rPr>
                    <w:rFonts w:ascii="Arial" w:hAnsi="Arial" w:cs="Arial"/>
                    <w:sz w:val="24"/>
                    <w:szCs w:val="24"/>
                  </w:rPr>
                  <w:t>232.000</w:t>
                </w:r>
              </w:p>
            </w:tc>
          </w:tr>
        </w:tbl>
        <w:p w:rsidR="009A77EC" w:rsidRDefault="00DA2839" w:rsidP="00DA2839">
          <w:pPr>
            <w:rPr>
              <w:rFonts w:ascii="Arial" w:hAnsi="Arial" w:cs="Arial"/>
              <w:sz w:val="24"/>
              <w:szCs w:val="24"/>
            </w:rPr>
          </w:pPr>
        </w:p>
      </w:sdtContent>
    </w:sdt>
    <w:p w:rsidR="00DA2839" w:rsidRDefault="00DA2839" w:rsidP="00DA2839">
      <w:pPr>
        <w:pStyle w:val="Normalny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Prezydent Miasta Piotrkowa Trybunalskiego</w:t>
      </w:r>
    </w:p>
    <w:p w:rsidR="00DA2839" w:rsidRDefault="00DA2839" w:rsidP="00DA2839">
      <w:pPr>
        <w:pStyle w:val="Normalny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Juliusz </w:t>
      </w:r>
      <w:proofErr w:type="spellStart"/>
      <w:r>
        <w:rPr>
          <w:rFonts w:ascii="Arial" w:hAnsi="Arial" w:cs="Arial"/>
          <w:sz w:val="22"/>
          <w:szCs w:val="22"/>
        </w:rPr>
        <w:t>Wiernicki</w:t>
      </w:r>
      <w:proofErr w:type="spellEnd"/>
    </w:p>
    <w:p w:rsidR="00DA2839" w:rsidRPr="00D64004" w:rsidRDefault="00DA2839" w:rsidP="00DA2839">
      <w:pPr>
        <w:pStyle w:val="Normalny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sz w:val="22"/>
          <w:szCs w:val="22"/>
        </w:rPr>
      </w:pPr>
      <w:r w:rsidRPr="00D64004">
        <w:rPr>
          <w:rFonts w:ascii="Arial" w:hAnsi="Arial" w:cs="Arial"/>
          <w:sz w:val="18"/>
          <w:szCs w:val="18"/>
        </w:rPr>
        <w:t>Dokument został podpisany</w:t>
      </w:r>
      <w:r>
        <w:rPr>
          <w:rFonts w:ascii="Arial" w:hAnsi="Arial" w:cs="Arial"/>
          <w:sz w:val="22"/>
          <w:szCs w:val="22"/>
        </w:rPr>
        <w:t xml:space="preserve"> </w:t>
      </w:r>
      <w:r w:rsidRPr="00D64004">
        <w:rPr>
          <w:rFonts w:ascii="Arial" w:hAnsi="Arial" w:cs="Arial"/>
          <w:sz w:val="18"/>
          <w:szCs w:val="18"/>
        </w:rPr>
        <w:t>kwalifikowanym podpisem elektronicznym</w:t>
      </w:r>
    </w:p>
    <w:p w:rsidR="00DA2839" w:rsidRPr="00DA2839" w:rsidRDefault="00DA2839" w:rsidP="00DA2839">
      <w:pPr>
        <w:rPr>
          <w:rFonts w:ascii="Arial" w:hAnsi="Arial" w:cs="Arial"/>
          <w:sz w:val="24"/>
          <w:szCs w:val="24"/>
        </w:rPr>
      </w:pPr>
    </w:p>
    <w:sectPr w:rsidR="00DA2839" w:rsidRPr="00DA2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21B95"/>
    <w:multiLevelType w:val="hybridMultilevel"/>
    <w:tmpl w:val="AE769078"/>
    <w:lvl w:ilvl="0" w:tplc="04150017">
      <w:start w:val="1"/>
      <w:numFmt w:val="lowerLetter"/>
      <w:lvlText w:val="%1)"/>
      <w:lvlJc w:val="left"/>
      <w:pPr>
        <w:ind w:left="284" w:hanging="360"/>
      </w:p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4FE0501"/>
    <w:multiLevelType w:val="hybridMultilevel"/>
    <w:tmpl w:val="6E16DD1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B322E"/>
    <w:multiLevelType w:val="hybridMultilevel"/>
    <w:tmpl w:val="58400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7E7A"/>
    <w:multiLevelType w:val="hybridMultilevel"/>
    <w:tmpl w:val="AABA5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B1634"/>
    <w:multiLevelType w:val="hybridMultilevel"/>
    <w:tmpl w:val="0CD4755A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25BF4F38"/>
    <w:multiLevelType w:val="hybridMultilevel"/>
    <w:tmpl w:val="A3940AB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B2B86"/>
    <w:multiLevelType w:val="hybridMultilevel"/>
    <w:tmpl w:val="E00E05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91156"/>
    <w:multiLevelType w:val="hybridMultilevel"/>
    <w:tmpl w:val="9AE015B4"/>
    <w:lvl w:ilvl="0" w:tplc="3FCA76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440932"/>
    <w:multiLevelType w:val="hybridMultilevel"/>
    <w:tmpl w:val="0C243F6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282165"/>
    <w:multiLevelType w:val="hybridMultilevel"/>
    <w:tmpl w:val="8E6E9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6E36D6"/>
    <w:multiLevelType w:val="hybridMultilevel"/>
    <w:tmpl w:val="EE7A5E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773A44"/>
    <w:multiLevelType w:val="hybridMultilevel"/>
    <w:tmpl w:val="869E043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CF6916"/>
    <w:multiLevelType w:val="hybridMultilevel"/>
    <w:tmpl w:val="3C16A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8"/>
  </w:num>
  <w:num w:numId="8">
    <w:abstractNumId w:val="11"/>
  </w:num>
  <w:num w:numId="9">
    <w:abstractNumId w:val="9"/>
  </w:num>
  <w:num w:numId="10">
    <w:abstractNumId w:val="0"/>
  </w:num>
  <w:num w:numId="11">
    <w:abstractNumId w:val="12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839"/>
    <w:rsid w:val="00986AFD"/>
    <w:rsid w:val="009A77EC"/>
    <w:rsid w:val="00DA2839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EEA63-B1B6-4833-AB8F-6493E86B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28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283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A283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A2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iotrkow.pl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0FCB8D48D704619906ADBBBD6DED1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E8875C-E602-4F9B-A6EC-6D5CD775D811}"/>
      </w:docPartPr>
      <w:docPartBody>
        <w:p w:rsidR="00000000" w:rsidRDefault="00222BA6" w:rsidP="00222BA6">
          <w:pPr>
            <w:pStyle w:val="E0FCB8D48D704619906ADBBBD6DED1E5"/>
          </w:pPr>
          <w:r w:rsidRPr="00BA13CD">
            <w:rPr>
              <w:rStyle w:val="Tekstzastpczy"/>
              <w:sz w:val="28"/>
              <w:szCs w:val="28"/>
            </w:rPr>
            <w:t>[Treść z</w:t>
          </w:r>
          <w:r>
            <w:rPr>
              <w:rStyle w:val="Tekstzastpczy"/>
              <w:sz w:val="28"/>
              <w:szCs w:val="28"/>
            </w:rPr>
            <w:t>ałącznika</w:t>
          </w:r>
          <w:r w:rsidRPr="00BA13CD">
            <w:rPr>
              <w:rStyle w:val="Tekstzastpczy"/>
              <w:sz w:val="28"/>
              <w:szCs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A6"/>
    <w:rsid w:val="0022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22BA6"/>
    <w:rPr>
      <w:color w:val="808080"/>
    </w:rPr>
  </w:style>
  <w:style w:type="paragraph" w:customStyle="1" w:styleId="9D3CF33D774D4579BDECE002B78D308C">
    <w:name w:val="9D3CF33D774D4579BDECE002B78D308C"/>
    <w:rsid w:val="00222BA6"/>
  </w:style>
  <w:style w:type="paragraph" w:customStyle="1" w:styleId="E0FCB8D48D704619906ADBBBD6DED1E5">
    <w:name w:val="E0FCB8D48D704619906ADBBBD6DED1E5"/>
    <w:rsid w:val="00222B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1652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Chmielewska Katarzyna</dc:creator>
  <cp:keywords/>
  <dc:description/>
  <cp:lastModifiedBy>Chmielewska Katarzyna</cp:lastModifiedBy>
  <cp:revision>2</cp:revision>
  <dcterms:created xsi:type="dcterms:W3CDTF">2026-05-13T12:36:00Z</dcterms:created>
  <dcterms:modified xsi:type="dcterms:W3CDTF">2026-05-13T12:41:00Z</dcterms:modified>
</cp:coreProperties>
</file>